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388" w:rsidRPr="007C259F" w:rsidRDefault="00175AC1" w:rsidP="00891FE6">
      <w:pPr>
        <w:spacing w:line="216" w:lineRule="auto"/>
        <w:rPr>
          <w:rFonts w:ascii="Times New Roman" w:hAnsi="Times New Roman"/>
          <w:sz w:val="24"/>
          <w:szCs w:val="24"/>
        </w:rPr>
      </w:pPr>
      <w:r w:rsidRPr="007C259F">
        <w:rPr>
          <w:rFonts w:ascii="Times New Roman" w:hAnsi="Times New Roman"/>
          <w:sz w:val="24"/>
          <w:szCs w:val="24"/>
        </w:rPr>
        <w:t xml:space="preserve">June </w:t>
      </w:r>
      <w:r w:rsidR="00891FE6" w:rsidRPr="007C259F">
        <w:rPr>
          <w:rFonts w:ascii="Times New Roman" w:hAnsi="Times New Roman"/>
          <w:sz w:val="24"/>
          <w:szCs w:val="24"/>
        </w:rPr>
        <w:t>13</w:t>
      </w:r>
      <w:r w:rsidR="00C8014B" w:rsidRPr="007C259F">
        <w:rPr>
          <w:rFonts w:ascii="Times New Roman" w:hAnsi="Times New Roman"/>
          <w:sz w:val="24"/>
          <w:szCs w:val="24"/>
        </w:rPr>
        <w:t>, 201</w:t>
      </w:r>
      <w:r w:rsidR="00C30EA9" w:rsidRPr="007C259F">
        <w:rPr>
          <w:rFonts w:ascii="Times New Roman" w:hAnsi="Times New Roman"/>
          <w:sz w:val="24"/>
          <w:szCs w:val="24"/>
        </w:rPr>
        <w:t>9</w:t>
      </w:r>
    </w:p>
    <w:p w:rsidR="00E53388" w:rsidRPr="007C259F" w:rsidRDefault="00E53388" w:rsidP="00891FE6">
      <w:pPr>
        <w:spacing w:line="216" w:lineRule="auto"/>
        <w:rPr>
          <w:rFonts w:ascii="Times New Roman" w:hAnsi="Times New Roman"/>
          <w:sz w:val="24"/>
          <w:szCs w:val="24"/>
        </w:rPr>
      </w:pPr>
      <w:bookmarkStart w:id="0" w:name="_GoBack"/>
      <w:bookmarkEnd w:id="0"/>
    </w:p>
    <w:p w:rsidR="00E53388" w:rsidRPr="007C259F" w:rsidRDefault="00E53388" w:rsidP="00891FE6">
      <w:pPr>
        <w:spacing w:line="216" w:lineRule="auto"/>
        <w:rPr>
          <w:rFonts w:ascii="Times New Roman" w:hAnsi="Times New Roman"/>
          <w:sz w:val="24"/>
          <w:szCs w:val="24"/>
        </w:rPr>
      </w:pPr>
      <w:r w:rsidRPr="007C259F">
        <w:rPr>
          <w:rFonts w:ascii="Times New Roman" w:hAnsi="Times New Roman"/>
          <w:sz w:val="24"/>
          <w:szCs w:val="24"/>
        </w:rPr>
        <w:t>To whom it may concern:</w:t>
      </w:r>
    </w:p>
    <w:p w:rsidR="00E53388" w:rsidRPr="007C259F" w:rsidRDefault="00E53388" w:rsidP="00891FE6">
      <w:pPr>
        <w:spacing w:line="216" w:lineRule="auto"/>
        <w:rPr>
          <w:rFonts w:ascii="Times New Roman" w:hAnsi="Times New Roman"/>
          <w:sz w:val="24"/>
          <w:szCs w:val="24"/>
        </w:rPr>
      </w:pPr>
    </w:p>
    <w:p w:rsidR="00E53388" w:rsidRPr="007C259F" w:rsidRDefault="00E53388" w:rsidP="00891FE6">
      <w:pPr>
        <w:spacing w:line="216" w:lineRule="auto"/>
        <w:rPr>
          <w:rFonts w:ascii="Times New Roman" w:hAnsi="Times New Roman"/>
          <w:sz w:val="24"/>
          <w:szCs w:val="24"/>
        </w:rPr>
      </w:pPr>
      <w:r w:rsidRPr="007C259F">
        <w:rPr>
          <w:rFonts w:ascii="Times New Roman" w:hAnsi="Times New Roman"/>
          <w:sz w:val="24"/>
          <w:szCs w:val="24"/>
        </w:rPr>
        <w:t>Continuous Glucose Monitors (CGM’s) are another tool in the management of Diabetes Mellitus. These devices are an aide</w:t>
      </w:r>
      <w:r w:rsidR="00175AC1" w:rsidRPr="007C259F">
        <w:rPr>
          <w:rFonts w:ascii="Times New Roman" w:hAnsi="Times New Roman"/>
          <w:sz w:val="24"/>
          <w:szCs w:val="24"/>
        </w:rPr>
        <w:t xml:space="preserve"> to the management of diabetes. </w:t>
      </w:r>
      <w:r w:rsidRPr="007C259F">
        <w:rPr>
          <w:rFonts w:ascii="Times New Roman" w:hAnsi="Times New Roman"/>
          <w:sz w:val="24"/>
          <w:szCs w:val="24"/>
        </w:rPr>
        <w:t xml:space="preserve">A CGM can provide more frequent information about glucose levels </w:t>
      </w:r>
      <w:r w:rsidR="00C30EA9" w:rsidRPr="007C259F">
        <w:rPr>
          <w:rFonts w:ascii="Times New Roman" w:hAnsi="Times New Roman"/>
          <w:sz w:val="24"/>
          <w:szCs w:val="24"/>
        </w:rPr>
        <w:t>as well as the direction and speed of change</w:t>
      </w:r>
      <w:r w:rsidR="00F00925">
        <w:rPr>
          <w:rFonts w:ascii="Times New Roman" w:hAnsi="Times New Roman"/>
          <w:sz w:val="24"/>
          <w:szCs w:val="24"/>
        </w:rPr>
        <w:t>,</w:t>
      </w:r>
      <w:r w:rsidR="00C30EA9" w:rsidRPr="007C259F">
        <w:rPr>
          <w:rFonts w:ascii="Times New Roman" w:hAnsi="Times New Roman"/>
          <w:sz w:val="24"/>
          <w:szCs w:val="24"/>
        </w:rPr>
        <w:t xml:space="preserve"> which may help to decrease the incidence and severity of hypoglycemia and hyperglycemia. </w:t>
      </w:r>
      <w:r w:rsidR="00B61377" w:rsidRPr="007C259F">
        <w:rPr>
          <w:rFonts w:ascii="Times New Roman" w:hAnsi="Times New Roman"/>
          <w:sz w:val="24"/>
          <w:szCs w:val="24"/>
        </w:rPr>
        <w:t xml:space="preserve">All students using a CGM at school must have the ability to check a finger stick blood glucose with a meter in the event of CGM failure or apparent discrepancy. </w:t>
      </w:r>
      <w:r w:rsidRPr="007C259F">
        <w:rPr>
          <w:rFonts w:ascii="Times New Roman" w:hAnsi="Times New Roman"/>
          <w:sz w:val="24"/>
          <w:szCs w:val="24"/>
        </w:rPr>
        <w:t xml:space="preserve"> </w:t>
      </w:r>
    </w:p>
    <w:p w:rsidR="00175AC1" w:rsidRPr="007C259F" w:rsidRDefault="00175AC1" w:rsidP="00891FE6">
      <w:pPr>
        <w:spacing w:line="216" w:lineRule="auto"/>
        <w:rPr>
          <w:rFonts w:ascii="Times New Roman" w:hAnsi="Times New Roman"/>
          <w:sz w:val="24"/>
          <w:szCs w:val="24"/>
        </w:rPr>
      </w:pPr>
    </w:p>
    <w:p w:rsidR="00B61377" w:rsidRPr="007C259F" w:rsidRDefault="00175AC1" w:rsidP="00891FE6">
      <w:pPr>
        <w:spacing w:line="216" w:lineRule="auto"/>
        <w:rPr>
          <w:rFonts w:ascii="Times New Roman" w:hAnsi="Times New Roman"/>
          <w:sz w:val="24"/>
          <w:szCs w:val="24"/>
        </w:rPr>
      </w:pPr>
      <w:r w:rsidRPr="007C259F">
        <w:rPr>
          <w:rFonts w:ascii="Times New Roman" w:hAnsi="Times New Roman"/>
          <w:sz w:val="24"/>
          <w:szCs w:val="24"/>
        </w:rPr>
        <w:t>As each CGM has differing FDA approvals, please refer</w:t>
      </w:r>
      <w:r w:rsidR="00B61377" w:rsidRPr="007C259F">
        <w:rPr>
          <w:rFonts w:ascii="Times New Roman" w:hAnsi="Times New Roman"/>
          <w:sz w:val="24"/>
          <w:szCs w:val="24"/>
        </w:rPr>
        <w:t xml:space="preserve"> to</w:t>
      </w:r>
      <w:r w:rsidRPr="007C259F">
        <w:rPr>
          <w:rFonts w:ascii="Times New Roman" w:hAnsi="Times New Roman"/>
          <w:sz w:val="24"/>
          <w:szCs w:val="24"/>
        </w:rPr>
        <w:t xml:space="preserve"> the </w:t>
      </w:r>
      <w:r w:rsidR="001D59FE" w:rsidRPr="007C259F">
        <w:rPr>
          <w:rFonts w:ascii="Times New Roman" w:hAnsi="Times New Roman"/>
          <w:sz w:val="24"/>
          <w:szCs w:val="24"/>
        </w:rPr>
        <w:t xml:space="preserve">information below. </w:t>
      </w:r>
    </w:p>
    <w:p w:rsidR="00891FE6" w:rsidRPr="007C259F" w:rsidRDefault="00891FE6" w:rsidP="00891FE6">
      <w:pPr>
        <w:spacing w:line="216" w:lineRule="auto"/>
        <w:rPr>
          <w:rFonts w:ascii="Times New Roman" w:hAnsi="Times New Roman"/>
          <w:sz w:val="24"/>
          <w:szCs w:val="24"/>
        </w:rPr>
      </w:pPr>
    </w:p>
    <w:p w:rsidR="00B61377" w:rsidRPr="007C259F" w:rsidRDefault="00B61377" w:rsidP="00891FE6">
      <w:pPr>
        <w:spacing w:line="216" w:lineRule="auto"/>
        <w:ind w:left="720" w:hanging="720"/>
        <w:rPr>
          <w:rFonts w:ascii="Times New Roman" w:hAnsi="Times New Roman"/>
          <w:sz w:val="24"/>
          <w:szCs w:val="24"/>
        </w:rPr>
      </w:pPr>
      <w:r w:rsidRPr="007C259F">
        <w:rPr>
          <w:rFonts w:ascii="Times New Roman" w:hAnsi="Times New Roman"/>
          <w:sz w:val="24"/>
          <w:szCs w:val="24"/>
        </w:rPr>
        <w:t>1)</w:t>
      </w:r>
      <w:r w:rsidRPr="007C259F">
        <w:rPr>
          <w:rFonts w:ascii="Times New Roman" w:hAnsi="Times New Roman"/>
          <w:sz w:val="24"/>
          <w:szCs w:val="24"/>
        </w:rPr>
        <w:tab/>
      </w:r>
      <w:r w:rsidRPr="007C259F">
        <w:rPr>
          <w:rFonts w:ascii="Times New Roman" w:hAnsi="Times New Roman"/>
          <w:b/>
          <w:sz w:val="24"/>
          <w:szCs w:val="24"/>
        </w:rPr>
        <w:t>Dexcom G4</w:t>
      </w:r>
      <w:r w:rsidRPr="007C259F">
        <w:rPr>
          <w:rFonts w:ascii="Times New Roman" w:hAnsi="Times New Roman"/>
          <w:sz w:val="24"/>
          <w:szCs w:val="24"/>
        </w:rPr>
        <w:t xml:space="preserve"> is not FDA approved for making treatment decisions.  When the CGM alarms, treatment should be determined based on a finger stick blood glucose. </w:t>
      </w:r>
    </w:p>
    <w:p w:rsidR="00B61377" w:rsidRPr="007C259F" w:rsidRDefault="00B61377" w:rsidP="00891FE6">
      <w:pPr>
        <w:spacing w:line="216" w:lineRule="auto"/>
        <w:rPr>
          <w:rFonts w:ascii="Times New Roman" w:hAnsi="Times New Roman"/>
          <w:sz w:val="24"/>
          <w:szCs w:val="24"/>
        </w:rPr>
      </w:pPr>
    </w:p>
    <w:p w:rsidR="00B61377" w:rsidRPr="0012553D" w:rsidRDefault="00B61377" w:rsidP="00891FE6">
      <w:pPr>
        <w:spacing w:line="216" w:lineRule="auto"/>
        <w:ind w:left="720" w:hanging="720"/>
        <w:rPr>
          <w:rFonts w:ascii="Times New Roman" w:hAnsi="Times New Roman"/>
          <w:sz w:val="24"/>
          <w:szCs w:val="24"/>
        </w:rPr>
      </w:pPr>
      <w:r w:rsidRPr="007C259F">
        <w:rPr>
          <w:rFonts w:ascii="Times New Roman" w:hAnsi="Times New Roman"/>
          <w:sz w:val="24"/>
          <w:szCs w:val="24"/>
        </w:rPr>
        <w:t>2)</w:t>
      </w:r>
      <w:r w:rsidRPr="007C259F">
        <w:rPr>
          <w:rFonts w:ascii="Times New Roman" w:hAnsi="Times New Roman"/>
          <w:sz w:val="24"/>
          <w:szCs w:val="24"/>
        </w:rPr>
        <w:tab/>
      </w:r>
      <w:bookmarkStart w:id="1" w:name="_Hlk11319646"/>
      <w:bookmarkStart w:id="2" w:name="_Hlk11424420"/>
      <w:r w:rsidRPr="007C259F">
        <w:rPr>
          <w:rFonts w:ascii="Times New Roman" w:hAnsi="Times New Roman"/>
          <w:b/>
          <w:sz w:val="24"/>
          <w:szCs w:val="24"/>
        </w:rPr>
        <w:t>Dexcom G5</w:t>
      </w:r>
      <w:r w:rsidRPr="007C259F">
        <w:rPr>
          <w:rFonts w:ascii="Times New Roman" w:hAnsi="Times New Roman"/>
          <w:sz w:val="24"/>
          <w:szCs w:val="24"/>
        </w:rPr>
        <w:t xml:space="preserve"> is FDA approved for making treatment decisions. Correction doses of insulin for hyperglycemia, or the intake of carbohydrates for treating hypoglycemia can be determined at school based on the CGM if the sensor glucose value is </w:t>
      </w:r>
      <w:r w:rsidRPr="0012553D">
        <w:rPr>
          <w:rFonts w:ascii="Times New Roman" w:hAnsi="Times New Roman"/>
          <w:sz w:val="24"/>
          <w:szCs w:val="24"/>
        </w:rPr>
        <w:t xml:space="preserve">between 80mg/dL and 350mg/dL and there is a directional arrow; unless otherwise directed by the provider. </w:t>
      </w:r>
      <w:r w:rsidR="00570E7A" w:rsidRPr="0012553D">
        <w:rPr>
          <w:rFonts w:ascii="Times New Roman" w:hAnsi="Times New Roman"/>
          <w:sz w:val="24"/>
          <w:szCs w:val="24"/>
        </w:rPr>
        <w:t xml:space="preserve">Insulin doses may be adjusted based on trend arrows following the “Primary Children’s Diabetes Clinic: Adjusting insulin doses based on CGM trend arrows” guidelines. </w:t>
      </w:r>
      <w:r w:rsidRPr="0012553D">
        <w:rPr>
          <w:rFonts w:ascii="Times New Roman" w:hAnsi="Times New Roman"/>
          <w:sz w:val="24"/>
          <w:szCs w:val="24"/>
        </w:rPr>
        <w:t xml:space="preserve">If the symptoms of the student don’t match the CGM reading, check a finger stick blood glucose with a meter. In addition, the parent/guardian must sign the CGM section of the DMMO verifying they are responsible for calibrating the CGM at home two times daily and approve the school personnel or school nurse to treat hypoglycemia or give insulin doses based on the CGM. </w:t>
      </w:r>
    </w:p>
    <w:p w:rsidR="00B61377" w:rsidRPr="0012553D" w:rsidRDefault="00B61377" w:rsidP="00891FE6">
      <w:pPr>
        <w:spacing w:line="216" w:lineRule="auto"/>
        <w:rPr>
          <w:rFonts w:ascii="Times New Roman" w:hAnsi="Times New Roman"/>
          <w:sz w:val="24"/>
          <w:szCs w:val="24"/>
        </w:rPr>
      </w:pPr>
    </w:p>
    <w:p w:rsidR="00B61377" w:rsidRPr="007C259F" w:rsidRDefault="00B61377" w:rsidP="00891FE6">
      <w:pPr>
        <w:spacing w:line="216" w:lineRule="auto"/>
        <w:ind w:left="720" w:hanging="720"/>
        <w:rPr>
          <w:rFonts w:ascii="Times New Roman" w:hAnsi="Times New Roman"/>
          <w:sz w:val="24"/>
          <w:szCs w:val="24"/>
        </w:rPr>
      </w:pPr>
      <w:r w:rsidRPr="0012553D">
        <w:rPr>
          <w:rFonts w:ascii="Times New Roman" w:hAnsi="Times New Roman"/>
          <w:sz w:val="24"/>
          <w:szCs w:val="24"/>
        </w:rPr>
        <w:t>3)</w:t>
      </w:r>
      <w:r w:rsidRPr="0012553D">
        <w:rPr>
          <w:rFonts w:ascii="Times New Roman" w:hAnsi="Times New Roman"/>
          <w:sz w:val="24"/>
          <w:szCs w:val="24"/>
        </w:rPr>
        <w:tab/>
      </w:r>
      <w:r w:rsidRPr="0012553D">
        <w:rPr>
          <w:rFonts w:ascii="Times New Roman" w:hAnsi="Times New Roman"/>
          <w:b/>
          <w:sz w:val="24"/>
          <w:szCs w:val="24"/>
        </w:rPr>
        <w:t>Dexcom G6</w:t>
      </w:r>
      <w:r w:rsidRPr="0012553D">
        <w:rPr>
          <w:rFonts w:ascii="Times New Roman" w:hAnsi="Times New Roman"/>
          <w:sz w:val="24"/>
          <w:szCs w:val="24"/>
        </w:rPr>
        <w:t xml:space="preserve"> is FDA approved for making treatment decisions. Correction doses of insulin for hyperglycemia, or the intake of carbohydrates for treating or preventing hypoglycemia can be determined at school based on the </w:t>
      </w:r>
      <w:r w:rsidR="0012553D" w:rsidRPr="0012553D">
        <w:rPr>
          <w:rFonts w:ascii="Times New Roman" w:hAnsi="Times New Roman"/>
          <w:sz w:val="24"/>
          <w:szCs w:val="24"/>
        </w:rPr>
        <w:t>if the sensor glucose value is between 80mg/dL and 350mg/dL and there is a directional arrow; unless otherwise directed by the provider.</w:t>
      </w:r>
      <w:r w:rsidRPr="0012553D">
        <w:rPr>
          <w:rFonts w:ascii="Times New Roman" w:hAnsi="Times New Roman"/>
          <w:sz w:val="24"/>
          <w:szCs w:val="24"/>
        </w:rPr>
        <w:t xml:space="preserve">  </w:t>
      </w:r>
      <w:r w:rsidR="00891FE6" w:rsidRPr="0012553D">
        <w:rPr>
          <w:rFonts w:ascii="Times New Roman" w:hAnsi="Times New Roman"/>
          <w:sz w:val="24"/>
          <w:szCs w:val="24"/>
        </w:rPr>
        <w:t xml:space="preserve">Insulin doses may be adjusted based on trend arrows following the “Primary Children’s Diabetes Clinic: Adjusting insulin doses based on CGM trend arrows” guidelines.  </w:t>
      </w:r>
      <w:r w:rsidRPr="0012553D">
        <w:rPr>
          <w:rFonts w:ascii="Times New Roman" w:hAnsi="Times New Roman"/>
          <w:sz w:val="24"/>
          <w:szCs w:val="24"/>
        </w:rPr>
        <w:t xml:space="preserve">The “Urgent </w:t>
      </w:r>
      <w:r w:rsidRPr="007C259F">
        <w:rPr>
          <w:rFonts w:ascii="Times New Roman" w:hAnsi="Times New Roman"/>
          <w:sz w:val="24"/>
          <w:szCs w:val="24"/>
        </w:rPr>
        <w:t xml:space="preserve">Low Soon Alert” signifies that a glucose of 55mg/dL will be reached within 20 minutes.  This should be treated based on the student’s hypoglycemia treatment plan. If the symptoms of the student don’t match the CGM reading, check a finger stick blood glucose with a meter.  In addition, the parent/guardian must sign the CGM section of the DMMO verifying they approve the school personnel or school nurse to treat hypoglycemia or give insulin doses based on the CGM. </w:t>
      </w:r>
    </w:p>
    <w:bookmarkEnd w:id="2"/>
    <w:p w:rsidR="00B61377" w:rsidRPr="007C259F" w:rsidRDefault="00B61377" w:rsidP="00891FE6">
      <w:pPr>
        <w:spacing w:line="216" w:lineRule="auto"/>
        <w:rPr>
          <w:rFonts w:ascii="Times New Roman" w:hAnsi="Times New Roman"/>
          <w:sz w:val="24"/>
          <w:szCs w:val="24"/>
        </w:rPr>
      </w:pPr>
    </w:p>
    <w:p w:rsidR="00B61377" w:rsidRPr="007C259F" w:rsidRDefault="00B61377" w:rsidP="00891FE6">
      <w:pPr>
        <w:spacing w:line="216" w:lineRule="auto"/>
        <w:ind w:left="720" w:hanging="720"/>
        <w:rPr>
          <w:rFonts w:ascii="Times New Roman" w:hAnsi="Times New Roman"/>
          <w:sz w:val="24"/>
          <w:szCs w:val="24"/>
        </w:rPr>
      </w:pPr>
      <w:r w:rsidRPr="007C259F">
        <w:rPr>
          <w:rFonts w:ascii="Times New Roman" w:hAnsi="Times New Roman"/>
          <w:sz w:val="24"/>
          <w:szCs w:val="24"/>
        </w:rPr>
        <w:t>4)</w:t>
      </w:r>
      <w:r w:rsidRPr="007C259F">
        <w:rPr>
          <w:rFonts w:ascii="Times New Roman" w:hAnsi="Times New Roman"/>
          <w:sz w:val="24"/>
          <w:szCs w:val="24"/>
        </w:rPr>
        <w:tab/>
      </w:r>
      <w:r w:rsidRPr="007C259F">
        <w:rPr>
          <w:rFonts w:ascii="Times New Roman" w:hAnsi="Times New Roman"/>
          <w:b/>
          <w:sz w:val="24"/>
          <w:szCs w:val="24"/>
        </w:rPr>
        <w:t>Medtronic</w:t>
      </w:r>
      <w:r w:rsidRPr="007C259F">
        <w:rPr>
          <w:rFonts w:ascii="Times New Roman" w:hAnsi="Times New Roman"/>
          <w:sz w:val="24"/>
          <w:szCs w:val="24"/>
        </w:rPr>
        <w:t xml:space="preserve"> 530G and 630G with Enlite Sensor, and 670G with Guardian sensor are not FDA approved for making treatment decisions.  When the CGM alarms, treatment should be determined based on a finger stick blood glucose. If the pump requests a calibration, the student can calibrate this on their own.  The school nurse and the parent must put a plan in place for calibrating the CGM at school if the pump requests a calibration and the student is unable to calibrate the CGM independently.  The reading used to calibrate the CGM must come from a finger stick blood glucose using a meter. In addition, the parent/guardian must sign the CGM section of the DMMO verifying they approve the school personnel or school nurse to assist with calibrations.  </w:t>
      </w:r>
    </w:p>
    <w:p w:rsidR="00B61377" w:rsidRPr="007C259F" w:rsidRDefault="00B61377" w:rsidP="00891FE6">
      <w:pPr>
        <w:spacing w:line="216" w:lineRule="auto"/>
        <w:rPr>
          <w:rFonts w:ascii="Times New Roman" w:hAnsi="Times New Roman"/>
          <w:sz w:val="24"/>
          <w:szCs w:val="24"/>
        </w:rPr>
      </w:pPr>
    </w:p>
    <w:p w:rsidR="00E223B6" w:rsidRPr="007C259F" w:rsidRDefault="00B61377" w:rsidP="00891FE6">
      <w:pPr>
        <w:spacing w:line="216" w:lineRule="auto"/>
        <w:ind w:left="720" w:hanging="720"/>
        <w:rPr>
          <w:rFonts w:ascii="Times New Roman" w:hAnsi="Times New Roman"/>
          <w:sz w:val="24"/>
          <w:szCs w:val="24"/>
        </w:rPr>
      </w:pPr>
      <w:r w:rsidRPr="007C259F">
        <w:rPr>
          <w:rFonts w:ascii="Times New Roman" w:hAnsi="Times New Roman"/>
          <w:sz w:val="24"/>
          <w:szCs w:val="24"/>
        </w:rPr>
        <w:t>5)</w:t>
      </w:r>
      <w:r w:rsidRPr="007C259F">
        <w:rPr>
          <w:rFonts w:ascii="Times New Roman" w:hAnsi="Times New Roman"/>
          <w:sz w:val="24"/>
          <w:szCs w:val="24"/>
        </w:rPr>
        <w:tab/>
      </w:r>
      <w:r w:rsidRPr="007C259F">
        <w:rPr>
          <w:rFonts w:ascii="Times New Roman" w:hAnsi="Times New Roman"/>
          <w:b/>
          <w:sz w:val="24"/>
          <w:szCs w:val="24"/>
        </w:rPr>
        <w:t>Freestyle Libre</w:t>
      </w:r>
      <w:r w:rsidRPr="007C259F">
        <w:rPr>
          <w:rFonts w:ascii="Times New Roman" w:hAnsi="Times New Roman"/>
          <w:sz w:val="24"/>
          <w:szCs w:val="24"/>
        </w:rPr>
        <w:t xml:space="preserve"> is not FDA approved for making treatment decisions in individuals under the age of 18</w:t>
      </w:r>
      <w:r w:rsidR="00E223B6" w:rsidRPr="007C259F">
        <w:rPr>
          <w:rFonts w:ascii="Times New Roman" w:hAnsi="Times New Roman"/>
          <w:sz w:val="24"/>
          <w:szCs w:val="24"/>
        </w:rPr>
        <w:t xml:space="preserve"> and does not have any alarms.  </w:t>
      </w:r>
      <w:r w:rsidR="001D59FE" w:rsidRPr="007C259F">
        <w:rPr>
          <w:rFonts w:ascii="Times New Roman" w:hAnsi="Times New Roman"/>
          <w:sz w:val="24"/>
          <w:szCs w:val="24"/>
        </w:rPr>
        <w:t xml:space="preserve">In those over 18 years of age it is FDA approved for making treatment decisions. Correction doses of insulin for hyperglycemia, or the intake of carbohydrates for treating hypoglycemia can be determined in adults based on the CGM if the sensor glucose value is between 80mg/dL and 350mg/dL and there is a directional arrow; unless otherwise </w:t>
      </w:r>
      <w:r w:rsidR="001D59FE" w:rsidRPr="007C259F">
        <w:rPr>
          <w:rFonts w:ascii="Times New Roman" w:hAnsi="Times New Roman"/>
          <w:sz w:val="24"/>
          <w:szCs w:val="24"/>
        </w:rPr>
        <w:lastRenderedPageBreak/>
        <w:t xml:space="preserve">directed by the provider. </w:t>
      </w:r>
      <w:r w:rsidR="00891FE6" w:rsidRPr="007C259F">
        <w:rPr>
          <w:rFonts w:ascii="Times New Roman" w:hAnsi="Times New Roman"/>
          <w:sz w:val="24"/>
          <w:szCs w:val="24"/>
        </w:rPr>
        <w:t xml:space="preserve">Insulin doses may be adjusted based on trend arrows following the “Primary Children’s Diabetes Clinic: Adjusting insulin doses based on CGM trend arrows” guidelines. </w:t>
      </w:r>
      <w:r w:rsidR="00E223B6" w:rsidRPr="007C259F">
        <w:rPr>
          <w:rFonts w:ascii="Times New Roman" w:hAnsi="Times New Roman"/>
          <w:sz w:val="24"/>
          <w:szCs w:val="24"/>
        </w:rPr>
        <w:t xml:space="preserve">If the symptoms of the student don’t match the CGM reading, a finger stick blood glucose </w:t>
      </w:r>
      <w:r w:rsidR="001D59FE" w:rsidRPr="007C259F">
        <w:rPr>
          <w:rFonts w:ascii="Times New Roman" w:hAnsi="Times New Roman"/>
          <w:sz w:val="24"/>
          <w:szCs w:val="24"/>
        </w:rPr>
        <w:t xml:space="preserve">should be checked </w:t>
      </w:r>
      <w:r w:rsidR="00E223B6" w:rsidRPr="007C259F">
        <w:rPr>
          <w:rFonts w:ascii="Times New Roman" w:hAnsi="Times New Roman"/>
          <w:sz w:val="24"/>
          <w:szCs w:val="24"/>
        </w:rPr>
        <w:t>with a meter. In addition, the parent/guardian must sign the CGM section of the DMMO verifying they approve the school personnel or school nurse to treat hypoglycemia or give insulin doses based on the CGM</w:t>
      </w:r>
      <w:r w:rsidR="001D59FE" w:rsidRPr="007C259F">
        <w:rPr>
          <w:rFonts w:ascii="Times New Roman" w:hAnsi="Times New Roman"/>
          <w:sz w:val="24"/>
          <w:szCs w:val="24"/>
        </w:rPr>
        <w:t xml:space="preserve"> and that they know it’s not FDA approved for those under 18 years of age. </w:t>
      </w:r>
      <w:r w:rsidR="00E223B6" w:rsidRPr="007C259F">
        <w:rPr>
          <w:rFonts w:ascii="Times New Roman" w:hAnsi="Times New Roman"/>
          <w:sz w:val="24"/>
          <w:szCs w:val="24"/>
        </w:rPr>
        <w:t xml:space="preserve"> </w:t>
      </w:r>
      <w:bookmarkEnd w:id="1"/>
    </w:p>
    <w:p w:rsidR="001D59FE" w:rsidRPr="007C259F" w:rsidRDefault="001D59FE" w:rsidP="00891FE6">
      <w:pPr>
        <w:pStyle w:val="Normal0"/>
        <w:spacing w:line="216" w:lineRule="auto"/>
        <w:rPr>
          <w:rFonts w:ascii="Times New Roman" w:hAnsi="Times New Roman" w:cs="Times New Roman"/>
          <w:strike/>
        </w:rPr>
      </w:pPr>
    </w:p>
    <w:p w:rsidR="00B02CF3" w:rsidRPr="007C259F" w:rsidRDefault="00B02CF3" w:rsidP="00891FE6">
      <w:pPr>
        <w:spacing w:line="216" w:lineRule="auto"/>
        <w:rPr>
          <w:rFonts w:ascii="Times New Roman" w:hAnsi="Times New Roman"/>
          <w:b/>
          <w:sz w:val="24"/>
          <w:szCs w:val="24"/>
        </w:rPr>
      </w:pPr>
      <w:r w:rsidRPr="007C259F">
        <w:rPr>
          <w:rFonts w:ascii="Times New Roman" w:hAnsi="Times New Roman"/>
          <w:b/>
          <w:sz w:val="24"/>
          <w:szCs w:val="24"/>
        </w:rPr>
        <w:t xml:space="preserve">Based on FDA guidelines and standards of practice, we recommend the following approach to the use of CGM’s in schools: </w:t>
      </w:r>
    </w:p>
    <w:p w:rsidR="00B02CF3" w:rsidRPr="007C259F" w:rsidRDefault="00B02CF3" w:rsidP="00891FE6">
      <w:pPr>
        <w:spacing w:line="216" w:lineRule="auto"/>
        <w:rPr>
          <w:rFonts w:ascii="Times New Roman" w:hAnsi="Times New Roman"/>
          <w:sz w:val="24"/>
          <w:szCs w:val="24"/>
        </w:rPr>
      </w:pPr>
    </w:p>
    <w:p w:rsidR="00175AC1" w:rsidRPr="007C259F" w:rsidRDefault="00175AC1" w:rsidP="00891FE6">
      <w:pPr>
        <w:pStyle w:val="ListParagraph"/>
        <w:numPr>
          <w:ilvl w:val="0"/>
          <w:numId w:val="3"/>
        </w:numPr>
        <w:spacing w:line="216" w:lineRule="auto"/>
        <w:contextualSpacing/>
        <w:rPr>
          <w:rFonts w:ascii="Times New Roman" w:eastAsia="+mn-ea" w:hAnsi="Times New Roman"/>
          <w:kern w:val="24"/>
          <w:sz w:val="24"/>
          <w:szCs w:val="24"/>
        </w:rPr>
      </w:pPr>
      <w:r w:rsidRPr="007C259F">
        <w:rPr>
          <w:rFonts w:ascii="Times New Roman" w:eastAsia="+mn-ea" w:hAnsi="Times New Roman"/>
          <w:kern w:val="24"/>
          <w:sz w:val="24"/>
          <w:szCs w:val="24"/>
        </w:rPr>
        <w:t>Dexcom G5</w:t>
      </w:r>
      <w:r w:rsidR="00C90663" w:rsidRPr="007C259F">
        <w:rPr>
          <w:rFonts w:ascii="Times New Roman" w:eastAsia="+mn-ea" w:hAnsi="Times New Roman"/>
          <w:kern w:val="24"/>
          <w:sz w:val="24"/>
          <w:szCs w:val="24"/>
        </w:rPr>
        <w:t xml:space="preserve"> and </w:t>
      </w:r>
      <w:r w:rsidR="001D59FE" w:rsidRPr="007C259F">
        <w:rPr>
          <w:rFonts w:ascii="Times New Roman" w:eastAsia="+mn-ea" w:hAnsi="Times New Roman"/>
          <w:kern w:val="24"/>
          <w:sz w:val="24"/>
          <w:szCs w:val="24"/>
        </w:rPr>
        <w:t xml:space="preserve">G6 </w:t>
      </w:r>
      <w:r w:rsidRPr="007C259F">
        <w:rPr>
          <w:rFonts w:ascii="Times New Roman" w:eastAsia="+mn-ea" w:hAnsi="Times New Roman"/>
          <w:kern w:val="24"/>
          <w:sz w:val="24"/>
          <w:szCs w:val="24"/>
        </w:rPr>
        <w:t xml:space="preserve">are the only </w:t>
      </w:r>
      <w:r w:rsidR="004D28FF">
        <w:rPr>
          <w:rFonts w:ascii="Times New Roman" w:eastAsia="+mn-ea" w:hAnsi="Times New Roman"/>
          <w:kern w:val="24"/>
          <w:sz w:val="24"/>
          <w:szCs w:val="24"/>
        </w:rPr>
        <w:t xml:space="preserve">CGM’s </w:t>
      </w:r>
      <w:r w:rsidRPr="007C259F">
        <w:rPr>
          <w:rFonts w:ascii="Times New Roman" w:eastAsia="+mn-ea" w:hAnsi="Times New Roman"/>
          <w:kern w:val="24"/>
          <w:sz w:val="24"/>
          <w:szCs w:val="24"/>
        </w:rPr>
        <w:t xml:space="preserve">FDA approved </w:t>
      </w:r>
      <w:r w:rsidR="00B463CC" w:rsidRPr="007C259F">
        <w:rPr>
          <w:rFonts w:ascii="Times New Roman" w:eastAsia="+mn-ea" w:hAnsi="Times New Roman"/>
          <w:kern w:val="24"/>
          <w:sz w:val="24"/>
          <w:szCs w:val="24"/>
        </w:rPr>
        <w:t>for making treatment decisions</w:t>
      </w:r>
      <w:r w:rsidR="001D59FE" w:rsidRPr="007C259F">
        <w:rPr>
          <w:rFonts w:ascii="Times New Roman" w:eastAsia="+mn-ea" w:hAnsi="Times New Roman"/>
          <w:kern w:val="24"/>
          <w:sz w:val="24"/>
          <w:szCs w:val="24"/>
        </w:rPr>
        <w:t xml:space="preserve"> in those under 18 years old</w:t>
      </w:r>
      <w:r w:rsidR="00B463CC" w:rsidRPr="007C259F">
        <w:rPr>
          <w:rFonts w:ascii="Times New Roman" w:eastAsia="+mn-ea" w:hAnsi="Times New Roman"/>
          <w:kern w:val="24"/>
          <w:sz w:val="24"/>
          <w:szCs w:val="24"/>
        </w:rPr>
        <w:t xml:space="preserve">. </w:t>
      </w:r>
      <w:r w:rsidRPr="007C259F">
        <w:rPr>
          <w:rFonts w:ascii="Times New Roman" w:eastAsia="+mn-ea" w:hAnsi="Times New Roman"/>
          <w:kern w:val="24"/>
          <w:sz w:val="24"/>
          <w:szCs w:val="24"/>
        </w:rPr>
        <w:t>Correction doses of insulin for hyperglycemia, or the intake of carbohydrates for treating hypoglycemia can be determined at school based on the CGM if the sensor glucose value is between 80mg/dL and 350mg/dL an</w:t>
      </w:r>
      <w:r w:rsidR="00B463CC" w:rsidRPr="007C259F">
        <w:rPr>
          <w:rFonts w:ascii="Times New Roman" w:eastAsia="+mn-ea" w:hAnsi="Times New Roman"/>
          <w:kern w:val="24"/>
          <w:sz w:val="24"/>
          <w:szCs w:val="24"/>
        </w:rPr>
        <w:t xml:space="preserve">d there is a directional arrow.  </w:t>
      </w:r>
      <w:r w:rsidRPr="007C259F">
        <w:rPr>
          <w:rFonts w:ascii="Times New Roman" w:hAnsi="Times New Roman"/>
          <w:sz w:val="24"/>
          <w:szCs w:val="24"/>
        </w:rPr>
        <w:t xml:space="preserve">In addition, the parent/guardian must sign </w:t>
      </w:r>
      <w:r w:rsidR="00B463CC" w:rsidRPr="007C259F">
        <w:rPr>
          <w:rFonts w:ascii="Times New Roman" w:hAnsi="Times New Roman"/>
          <w:sz w:val="24"/>
          <w:szCs w:val="24"/>
        </w:rPr>
        <w:t xml:space="preserve">the CGM section on the DMMO </w:t>
      </w:r>
      <w:r w:rsidRPr="007C259F">
        <w:rPr>
          <w:rFonts w:ascii="Times New Roman" w:hAnsi="Times New Roman"/>
          <w:sz w:val="24"/>
          <w:szCs w:val="24"/>
        </w:rPr>
        <w:t xml:space="preserve">verifying they </w:t>
      </w:r>
      <w:r w:rsidR="004D0C03" w:rsidRPr="007C259F">
        <w:rPr>
          <w:rFonts w:ascii="Times New Roman" w:hAnsi="Times New Roman"/>
          <w:sz w:val="24"/>
          <w:szCs w:val="24"/>
        </w:rPr>
        <w:t>a</w:t>
      </w:r>
      <w:r w:rsidR="001D59FE" w:rsidRPr="007C259F">
        <w:rPr>
          <w:rFonts w:ascii="Times New Roman" w:hAnsi="Times New Roman"/>
          <w:sz w:val="24"/>
          <w:szCs w:val="24"/>
        </w:rPr>
        <w:t xml:space="preserve">re responsible for maintaining the CGM at home and approve of the school to make treatment decisions based on the CGM readings and arrow. </w:t>
      </w:r>
    </w:p>
    <w:p w:rsidR="00C2012E" w:rsidRPr="007C259F" w:rsidRDefault="00C2012E" w:rsidP="00891FE6">
      <w:pPr>
        <w:pStyle w:val="ListParagraph"/>
        <w:spacing w:line="216" w:lineRule="auto"/>
        <w:contextualSpacing/>
        <w:rPr>
          <w:rFonts w:ascii="Times New Roman" w:eastAsia="+mn-ea" w:hAnsi="Times New Roman"/>
          <w:kern w:val="24"/>
          <w:sz w:val="24"/>
          <w:szCs w:val="24"/>
        </w:rPr>
      </w:pPr>
    </w:p>
    <w:p w:rsidR="00B02CF3" w:rsidRPr="007C259F" w:rsidRDefault="00B02CF3" w:rsidP="00891FE6">
      <w:pPr>
        <w:pStyle w:val="ListParagraph"/>
        <w:numPr>
          <w:ilvl w:val="0"/>
          <w:numId w:val="3"/>
        </w:numPr>
        <w:spacing w:line="216" w:lineRule="auto"/>
        <w:contextualSpacing/>
        <w:rPr>
          <w:rFonts w:ascii="Times New Roman" w:eastAsia="+mn-ea" w:hAnsi="Times New Roman"/>
          <w:kern w:val="24"/>
          <w:sz w:val="24"/>
          <w:szCs w:val="24"/>
        </w:rPr>
      </w:pPr>
      <w:r w:rsidRPr="007C259F">
        <w:rPr>
          <w:rFonts w:ascii="Times New Roman" w:eastAsia="+mn-ea" w:hAnsi="Times New Roman"/>
          <w:kern w:val="24"/>
          <w:sz w:val="24"/>
          <w:szCs w:val="24"/>
        </w:rPr>
        <w:t xml:space="preserve">With any CGM there may be a lag time between </w:t>
      </w:r>
      <w:r w:rsidR="00C2012E" w:rsidRPr="007C259F">
        <w:rPr>
          <w:rFonts w:ascii="Times New Roman" w:eastAsia="+mn-ea" w:hAnsi="Times New Roman"/>
          <w:kern w:val="24"/>
          <w:sz w:val="24"/>
          <w:szCs w:val="24"/>
        </w:rPr>
        <w:t xml:space="preserve">real time glucose values and the CGM reading.  Due to this, it may appear that the student is not responding to the treatment for hypoglycemia. We recommend that treatment be given for hypoglycemia with the initial reading from the CGM.  Before treating hypoglycemia </w:t>
      </w:r>
      <w:r w:rsidR="005504D6" w:rsidRPr="007C259F">
        <w:rPr>
          <w:rFonts w:ascii="Times New Roman" w:eastAsia="+mn-ea" w:hAnsi="Times New Roman"/>
          <w:kern w:val="24"/>
          <w:sz w:val="24"/>
          <w:szCs w:val="24"/>
        </w:rPr>
        <w:t xml:space="preserve">for </w:t>
      </w:r>
      <w:r w:rsidR="00C2012E" w:rsidRPr="007C259F">
        <w:rPr>
          <w:rFonts w:ascii="Times New Roman" w:eastAsia="+mn-ea" w:hAnsi="Times New Roman"/>
          <w:kern w:val="24"/>
          <w:sz w:val="24"/>
          <w:szCs w:val="24"/>
        </w:rPr>
        <w:t xml:space="preserve">a second time, a finger stick glucose should be </w:t>
      </w:r>
      <w:r w:rsidR="00891FE6" w:rsidRPr="007C259F">
        <w:rPr>
          <w:rFonts w:ascii="Times New Roman" w:eastAsia="+mn-ea" w:hAnsi="Times New Roman"/>
          <w:kern w:val="24"/>
          <w:sz w:val="24"/>
          <w:szCs w:val="24"/>
        </w:rPr>
        <w:t>checked,</w:t>
      </w:r>
      <w:r w:rsidR="00C2012E" w:rsidRPr="007C259F">
        <w:rPr>
          <w:rFonts w:ascii="Times New Roman" w:eastAsia="+mn-ea" w:hAnsi="Times New Roman"/>
          <w:kern w:val="24"/>
          <w:sz w:val="24"/>
          <w:szCs w:val="24"/>
        </w:rPr>
        <w:t xml:space="preserve"> and treatment decisions should be made based upon the finger stick.  This should be repeated with all subsequent hypoglycemia within a 1-hour time frame of the initial hypoglycemia. </w:t>
      </w:r>
    </w:p>
    <w:p w:rsidR="0055795E" w:rsidRPr="007C259F" w:rsidRDefault="0055795E" w:rsidP="00891FE6">
      <w:pPr>
        <w:pStyle w:val="ListParagraph"/>
        <w:spacing w:line="216" w:lineRule="auto"/>
        <w:contextualSpacing/>
        <w:rPr>
          <w:rFonts w:ascii="Times New Roman" w:eastAsia="+mn-ea" w:hAnsi="Times New Roman"/>
          <w:kern w:val="24"/>
          <w:sz w:val="24"/>
          <w:szCs w:val="24"/>
        </w:rPr>
      </w:pPr>
    </w:p>
    <w:p w:rsidR="0055795E" w:rsidRPr="007C259F" w:rsidRDefault="0055795E" w:rsidP="00891FE6">
      <w:pPr>
        <w:pStyle w:val="ListParagraph"/>
        <w:numPr>
          <w:ilvl w:val="0"/>
          <w:numId w:val="3"/>
        </w:numPr>
        <w:spacing w:line="216" w:lineRule="auto"/>
        <w:contextualSpacing/>
        <w:rPr>
          <w:rFonts w:ascii="Times New Roman" w:eastAsia="+mn-ea" w:hAnsi="Times New Roman"/>
          <w:kern w:val="24"/>
          <w:sz w:val="24"/>
          <w:szCs w:val="24"/>
        </w:rPr>
      </w:pPr>
      <w:r w:rsidRPr="007C259F">
        <w:rPr>
          <w:rFonts w:ascii="Times New Roman" w:eastAsia="+mn-ea" w:hAnsi="Times New Roman"/>
          <w:kern w:val="24"/>
          <w:sz w:val="24"/>
          <w:szCs w:val="24"/>
        </w:rPr>
        <w:t xml:space="preserve">As there are no clear guidelines regarding adjusting insulin doses at school based on CGM arrows, each school district </w:t>
      </w:r>
      <w:r w:rsidR="004D0C03" w:rsidRPr="007C259F">
        <w:rPr>
          <w:rFonts w:ascii="Times New Roman" w:eastAsia="+mn-ea" w:hAnsi="Times New Roman"/>
          <w:kern w:val="24"/>
          <w:sz w:val="24"/>
          <w:szCs w:val="24"/>
        </w:rPr>
        <w:t>needs</w:t>
      </w:r>
      <w:r w:rsidRPr="007C259F">
        <w:rPr>
          <w:rFonts w:ascii="Times New Roman" w:eastAsia="+mn-ea" w:hAnsi="Times New Roman"/>
          <w:kern w:val="24"/>
          <w:sz w:val="24"/>
          <w:szCs w:val="24"/>
        </w:rPr>
        <w:t xml:space="preserve"> to determine if this responsibility can be delegated to</w:t>
      </w:r>
      <w:r w:rsidR="00F00925">
        <w:rPr>
          <w:rFonts w:ascii="Times New Roman" w:eastAsia="+mn-ea" w:hAnsi="Times New Roman"/>
          <w:kern w:val="24"/>
          <w:sz w:val="24"/>
          <w:szCs w:val="24"/>
        </w:rPr>
        <w:t xml:space="preserve"> the</w:t>
      </w:r>
      <w:r w:rsidR="004D0C03" w:rsidRPr="007C259F">
        <w:rPr>
          <w:rFonts w:ascii="Times New Roman" w:eastAsia="+mn-ea" w:hAnsi="Times New Roman"/>
          <w:kern w:val="24"/>
          <w:sz w:val="24"/>
          <w:szCs w:val="24"/>
        </w:rPr>
        <w:t xml:space="preserve"> </w:t>
      </w:r>
      <w:r w:rsidRPr="007C259F">
        <w:rPr>
          <w:rFonts w:ascii="Times New Roman" w:eastAsia="+mn-ea" w:hAnsi="Times New Roman"/>
          <w:kern w:val="24"/>
          <w:sz w:val="24"/>
          <w:szCs w:val="24"/>
        </w:rPr>
        <w:t>non-medical school personnel</w:t>
      </w:r>
      <w:r w:rsidR="004D0C03" w:rsidRPr="007C259F">
        <w:rPr>
          <w:rFonts w:ascii="Times New Roman" w:eastAsia="+mn-ea" w:hAnsi="Times New Roman"/>
          <w:kern w:val="24"/>
          <w:sz w:val="24"/>
          <w:szCs w:val="24"/>
        </w:rPr>
        <w:t xml:space="preserve"> who are administering the insulin. </w:t>
      </w:r>
    </w:p>
    <w:p w:rsidR="00B463CC" w:rsidRPr="007C259F" w:rsidRDefault="00B463CC" w:rsidP="00891FE6">
      <w:pPr>
        <w:pStyle w:val="ListParagraph"/>
        <w:spacing w:line="216" w:lineRule="auto"/>
        <w:contextualSpacing/>
        <w:rPr>
          <w:rFonts w:ascii="Times New Roman" w:eastAsia="+mn-ea" w:hAnsi="Times New Roman"/>
          <w:kern w:val="24"/>
          <w:sz w:val="24"/>
          <w:szCs w:val="24"/>
        </w:rPr>
      </w:pPr>
    </w:p>
    <w:p w:rsidR="00EC4087" w:rsidRPr="007C259F" w:rsidRDefault="001D59FE" w:rsidP="00891FE6">
      <w:pPr>
        <w:pStyle w:val="ListParagraph"/>
        <w:numPr>
          <w:ilvl w:val="0"/>
          <w:numId w:val="3"/>
        </w:numPr>
        <w:spacing w:line="216" w:lineRule="auto"/>
        <w:rPr>
          <w:rFonts w:ascii="Times New Roman" w:hAnsi="Times New Roman"/>
          <w:sz w:val="24"/>
          <w:szCs w:val="24"/>
        </w:rPr>
      </w:pPr>
      <w:r w:rsidRPr="007C259F">
        <w:rPr>
          <w:rFonts w:ascii="Times New Roman" w:hAnsi="Times New Roman"/>
          <w:sz w:val="24"/>
          <w:szCs w:val="24"/>
        </w:rPr>
        <w:t xml:space="preserve">If CGM alarms are an option, they </w:t>
      </w:r>
      <w:r w:rsidR="00EC4087" w:rsidRPr="007C259F">
        <w:rPr>
          <w:rFonts w:ascii="Times New Roman" w:hAnsi="Times New Roman"/>
          <w:sz w:val="24"/>
          <w:szCs w:val="24"/>
        </w:rPr>
        <w:t>should be set so they do not alarm unnecessarily and disrupt the class frequently; but set to warn of possible low blood glucose or high blood glucose</w:t>
      </w:r>
      <w:r w:rsidR="00EE7390" w:rsidRPr="007C259F">
        <w:rPr>
          <w:rFonts w:ascii="Times New Roman" w:hAnsi="Times New Roman"/>
          <w:sz w:val="24"/>
          <w:szCs w:val="24"/>
        </w:rPr>
        <w:t xml:space="preserve"> readings.</w:t>
      </w:r>
      <w:r w:rsidR="00EC4087" w:rsidRPr="007C259F">
        <w:rPr>
          <w:rFonts w:ascii="Times New Roman" w:hAnsi="Times New Roman"/>
          <w:sz w:val="24"/>
          <w:szCs w:val="24"/>
        </w:rPr>
        <w:t xml:space="preserve"> </w:t>
      </w:r>
      <w:r w:rsidR="00B02CF3" w:rsidRPr="007C259F">
        <w:rPr>
          <w:rFonts w:ascii="Times New Roman" w:hAnsi="Times New Roman"/>
          <w:sz w:val="24"/>
          <w:szCs w:val="24"/>
        </w:rPr>
        <w:t xml:space="preserve"> Parents should speak with their</w:t>
      </w:r>
      <w:r w:rsidR="00EC4087" w:rsidRPr="007C259F">
        <w:rPr>
          <w:rFonts w:ascii="Times New Roman" w:hAnsi="Times New Roman"/>
          <w:sz w:val="24"/>
          <w:szCs w:val="24"/>
        </w:rPr>
        <w:t xml:space="preserve"> provider to determine </w:t>
      </w:r>
      <w:r w:rsidR="00B02CF3" w:rsidRPr="007C259F">
        <w:rPr>
          <w:rFonts w:ascii="Times New Roman" w:hAnsi="Times New Roman"/>
          <w:sz w:val="24"/>
          <w:szCs w:val="24"/>
        </w:rPr>
        <w:t>where the</w:t>
      </w:r>
      <w:r w:rsidR="00EC4087" w:rsidRPr="007C259F">
        <w:rPr>
          <w:rFonts w:ascii="Times New Roman" w:hAnsi="Times New Roman"/>
          <w:sz w:val="24"/>
          <w:szCs w:val="24"/>
        </w:rPr>
        <w:t xml:space="preserve"> child’s alarms should be set.   </w:t>
      </w:r>
    </w:p>
    <w:p w:rsidR="00EC4087" w:rsidRPr="007C259F" w:rsidRDefault="00EC4087" w:rsidP="00891FE6">
      <w:pPr>
        <w:spacing w:line="216" w:lineRule="auto"/>
        <w:rPr>
          <w:rFonts w:ascii="Times New Roman" w:hAnsi="Times New Roman"/>
          <w:sz w:val="24"/>
          <w:szCs w:val="24"/>
        </w:rPr>
      </w:pPr>
    </w:p>
    <w:p w:rsidR="00EC4087" w:rsidRPr="007C259F" w:rsidRDefault="00B61377" w:rsidP="00891FE6">
      <w:pPr>
        <w:pStyle w:val="ListParagraph"/>
        <w:numPr>
          <w:ilvl w:val="0"/>
          <w:numId w:val="3"/>
        </w:numPr>
        <w:spacing w:line="216" w:lineRule="auto"/>
        <w:rPr>
          <w:rFonts w:ascii="Times New Roman" w:hAnsi="Times New Roman"/>
          <w:sz w:val="24"/>
          <w:szCs w:val="24"/>
        </w:rPr>
      </w:pPr>
      <w:r w:rsidRPr="007C259F">
        <w:rPr>
          <w:rFonts w:ascii="Times New Roman" w:hAnsi="Times New Roman"/>
          <w:sz w:val="24"/>
          <w:szCs w:val="24"/>
        </w:rPr>
        <w:t>School personnel are not responsible to review CGM data outside of meal times</w:t>
      </w:r>
      <w:r w:rsidR="00B02CF3" w:rsidRPr="007C259F">
        <w:rPr>
          <w:rFonts w:ascii="Times New Roman" w:hAnsi="Times New Roman"/>
          <w:sz w:val="24"/>
          <w:szCs w:val="24"/>
        </w:rPr>
        <w:t>. The CGM should be reviewed if the</w:t>
      </w:r>
      <w:r w:rsidRPr="007C259F">
        <w:rPr>
          <w:rFonts w:ascii="Times New Roman" w:hAnsi="Times New Roman"/>
          <w:sz w:val="24"/>
          <w:szCs w:val="24"/>
        </w:rPr>
        <w:t xml:space="preserve"> CGM alarms or any time the student is symptomatic. </w:t>
      </w:r>
    </w:p>
    <w:p w:rsidR="001D59FE" w:rsidRPr="007C259F" w:rsidRDefault="001D59FE" w:rsidP="00891FE6">
      <w:pPr>
        <w:pStyle w:val="ListParagraph"/>
        <w:spacing w:line="216" w:lineRule="auto"/>
        <w:rPr>
          <w:rFonts w:ascii="Times New Roman" w:hAnsi="Times New Roman"/>
          <w:sz w:val="24"/>
          <w:szCs w:val="24"/>
        </w:rPr>
      </w:pPr>
    </w:p>
    <w:p w:rsidR="001D59FE" w:rsidRPr="007C259F" w:rsidRDefault="001D59FE" w:rsidP="00891FE6">
      <w:pPr>
        <w:pStyle w:val="ListParagraph"/>
        <w:numPr>
          <w:ilvl w:val="0"/>
          <w:numId w:val="3"/>
        </w:numPr>
        <w:spacing w:line="216" w:lineRule="auto"/>
        <w:rPr>
          <w:rFonts w:ascii="Times New Roman" w:hAnsi="Times New Roman"/>
          <w:sz w:val="24"/>
          <w:szCs w:val="24"/>
        </w:rPr>
      </w:pPr>
      <w:r w:rsidRPr="007C259F">
        <w:rPr>
          <w:rFonts w:ascii="Times New Roman" w:hAnsi="Times New Roman"/>
          <w:sz w:val="24"/>
          <w:szCs w:val="24"/>
        </w:rPr>
        <w:t xml:space="preserve">School personnel </w:t>
      </w:r>
      <w:r w:rsidR="00B02CF3" w:rsidRPr="007C259F">
        <w:rPr>
          <w:rFonts w:ascii="Times New Roman" w:hAnsi="Times New Roman"/>
          <w:sz w:val="24"/>
          <w:szCs w:val="24"/>
        </w:rPr>
        <w:t xml:space="preserve">should not be required to </w:t>
      </w:r>
      <w:r w:rsidRPr="007C259F">
        <w:rPr>
          <w:rFonts w:ascii="Times New Roman" w:hAnsi="Times New Roman"/>
          <w:sz w:val="24"/>
          <w:szCs w:val="24"/>
        </w:rPr>
        <w:t xml:space="preserve">have the CGM data transmitted to school or personal devices.  The parent is to provide the receiver for the CGM and the student should have this on them at all times. </w:t>
      </w:r>
    </w:p>
    <w:p w:rsidR="00EC4087" w:rsidRPr="007C259F" w:rsidRDefault="00EC4087" w:rsidP="00891FE6">
      <w:pPr>
        <w:spacing w:line="216" w:lineRule="auto"/>
        <w:rPr>
          <w:rFonts w:ascii="Times New Roman" w:hAnsi="Times New Roman"/>
          <w:sz w:val="24"/>
          <w:szCs w:val="24"/>
        </w:rPr>
      </w:pPr>
    </w:p>
    <w:p w:rsidR="00EC4087" w:rsidRPr="007C259F" w:rsidRDefault="00EC4087" w:rsidP="00891FE6">
      <w:pPr>
        <w:pStyle w:val="ListParagraph"/>
        <w:numPr>
          <w:ilvl w:val="0"/>
          <w:numId w:val="3"/>
        </w:numPr>
        <w:spacing w:line="216" w:lineRule="auto"/>
        <w:rPr>
          <w:rFonts w:ascii="Times New Roman" w:hAnsi="Times New Roman"/>
          <w:sz w:val="24"/>
          <w:szCs w:val="24"/>
        </w:rPr>
      </w:pPr>
      <w:r w:rsidRPr="007C259F">
        <w:rPr>
          <w:rFonts w:ascii="Times New Roman" w:hAnsi="Times New Roman"/>
          <w:sz w:val="24"/>
          <w:szCs w:val="24"/>
        </w:rPr>
        <w:t>Schools cannot calibrate the CGM, even if the reading fr</w:t>
      </w:r>
      <w:r w:rsidR="00B463CC" w:rsidRPr="007C259F">
        <w:rPr>
          <w:rFonts w:ascii="Times New Roman" w:hAnsi="Times New Roman"/>
          <w:sz w:val="24"/>
          <w:szCs w:val="24"/>
        </w:rPr>
        <w:t>om the CGM and the meter differ</w:t>
      </w:r>
      <w:r w:rsidR="00B02CF3" w:rsidRPr="007C259F">
        <w:rPr>
          <w:rFonts w:ascii="Times New Roman" w:hAnsi="Times New Roman"/>
          <w:sz w:val="24"/>
          <w:szCs w:val="24"/>
        </w:rPr>
        <w:t>;</w:t>
      </w:r>
      <w:r w:rsidR="00B463CC" w:rsidRPr="007C259F">
        <w:rPr>
          <w:rFonts w:ascii="Times New Roman" w:hAnsi="Times New Roman"/>
          <w:sz w:val="24"/>
          <w:szCs w:val="24"/>
        </w:rPr>
        <w:t xml:space="preserve"> unless the student wears a Medtronic pump and all criteria are met. </w:t>
      </w:r>
    </w:p>
    <w:p w:rsidR="00EC4087" w:rsidRPr="007C259F" w:rsidRDefault="00EC4087" w:rsidP="00891FE6">
      <w:pPr>
        <w:spacing w:line="216" w:lineRule="auto"/>
        <w:rPr>
          <w:rFonts w:ascii="Times New Roman" w:hAnsi="Times New Roman"/>
          <w:sz w:val="24"/>
          <w:szCs w:val="24"/>
        </w:rPr>
      </w:pPr>
    </w:p>
    <w:p w:rsidR="00EC4087" w:rsidRPr="007C259F" w:rsidRDefault="00EC4087" w:rsidP="00891FE6">
      <w:pPr>
        <w:pStyle w:val="ListParagraph"/>
        <w:numPr>
          <w:ilvl w:val="0"/>
          <w:numId w:val="3"/>
        </w:numPr>
        <w:spacing w:line="216" w:lineRule="auto"/>
        <w:rPr>
          <w:rFonts w:ascii="Times New Roman" w:hAnsi="Times New Roman"/>
          <w:sz w:val="24"/>
          <w:szCs w:val="24"/>
        </w:rPr>
      </w:pPr>
      <w:r w:rsidRPr="007C259F">
        <w:rPr>
          <w:rFonts w:ascii="Times New Roman" w:hAnsi="Times New Roman"/>
          <w:sz w:val="24"/>
          <w:szCs w:val="24"/>
        </w:rPr>
        <w:t xml:space="preserve">If </w:t>
      </w:r>
      <w:proofErr w:type="gramStart"/>
      <w:r w:rsidRPr="007C259F">
        <w:rPr>
          <w:rFonts w:ascii="Times New Roman" w:hAnsi="Times New Roman"/>
          <w:sz w:val="24"/>
          <w:szCs w:val="24"/>
        </w:rPr>
        <w:t>anything</w:t>
      </w:r>
      <w:proofErr w:type="gramEnd"/>
      <w:r w:rsidRPr="007C259F">
        <w:rPr>
          <w:rFonts w:ascii="Times New Roman" w:hAnsi="Times New Roman"/>
          <w:sz w:val="24"/>
          <w:szCs w:val="24"/>
        </w:rPr>
        <w:t xml:space="preserve"> more needs to be done with the CGM, a parent must come to the school and manage it independently. </w:t>
      </w:r>
      <w:r w:rsidR="00B61377" w:rsidRPr="007C259F">
        <w:rPr>
          <w:rFonts w:ascii="Times New Roman" w:hAnsi="Times New Roman"/>
          <w:sz w:val="24"/>
          <w:szCs w:val="24"/>
        </w:rPr>
        <w:t xml:space="preserve">This may include CGM malfunctions or error messages. </w:t>
      </w:r>
    </w:p>
    <w:p w:rsidR="005358E8" w:rsidRPr="007C259F" w:rsidRDefault="005358E8" w:rsidP="00891FE6">
      <w:pPr>
        <w:pStyle w:val="ListParagraph"/>
        <w:spacing w:line="216" w:lineRule="auto"/>
        <w:rPr>
          <w:rFonts w:ascii="Times New Roman" w:hAnsi="Times New Roman"/>
          <w:sz w:val="24"/>
          <w:szCs w:val="24"/>
        </w:rPr>
      </w:pPr>
    </w:p>
    <w:p w:rsidR="000D5DE2" w:rsidRPr="007C259F" w:rsidRDefault="00B02CF3" w:rsidP="00891FE6">
      <w:pPr>
        <w:pStyle w:val="ListParagraph"/>
        <w:numPr>
          <w:ilvl w:val="0"/>
          <w:numId w:val="3"/>
        </w:numPr>
        <w:spacing w:line="216" w:lineRule="auto"/>
        <w:rPr>
          <w:rFonts w:ascii="Times New Roman" w:hAnsi="Times New Roman"/>
          <w:sz w:val="24"/>
          <w:szCs w:val="24"/>
        </w:rPr>
      </w:pPr>
      <w:r w:rsidRPr="007C259F">
        <w:rPr>
          <w:rFonts w:ascii="Times New Roman" w:hAnsi="Times New Roman"/>
          <w:sz w:val="24"/>
          <w:szCs w:val="24"/>
        </w:rPr>
        <w:t xml:space="preserve">These recommendations are based on FDA guidelines and standards of practice. </w:t>
      </w:r>
      <w:r w:rsidR="00EC4087" w:rsidRPr="007C259F">
        <w:rPr>
          <w:rFonts w:ascii="Times New Roman" w:hAnsi="Times New Roman"/>
          <w:sz w:val="24"/>
          <w:szCs w:val="24"/>
        </w:rPr>
        <w:t xml:space="preserve"> </w:t>
      </w:r>
    </w:p>
    <w:p w:rsidR="000D5DE2" w:rsidRPr="007C259F" w:rsidRDefault="000D5DE2" w:rsidP="00891FE6">
      <w:pPr>
        <w:pStyle w:val="ListParagraph"/>
        <w:spacing w:line="216" w:lineRule="auto"/>
        <w:rPr>
          <w:rFonts w:ascii="Times New Roman" w:hAnsi="Times New Roman"/>
          <w:sz w:val="24"/>
          <w:szCs w:val="24"/>
        </w:rPr>
      </w:pPr>
    </w:p>
    <w:p w:rsidR="00EC4087" w:rsidRPr="007C259F" w:rsidRDefault="00975C65" w:rsidP="00891FE6">
      <w:pPr>
        <w:pStyle w:val="ListParagraph"/>
        <w:spacing w:line="216" w:lineRule="auto"/>
        <w:rPr>
          <w:rFonts w:ascii="Times New Roman" w:hAnsi="Times New Roman"/>
          <w:sz w:val="24"/>
          <w:szCs w:val="24"/>
        </w:rPr>
      </w:pPr>
      <w:r w:rsidRPr="007C259F">
        <w:rPr>
          <w:rFonts w:ascii="Times New Roman" w:hAnsi="Times New Roman"/>
          <w:sz w:val="24"/>
          <w:szCs w:val="24"/>
        </w:rPr>
        <w:t xml:space="preserve">--Mary Murray, MD, Medical Director, Primary Children’s Diabetes Program </w:t>
      </w:r>
    </w:p>
    <w:sectPr w:rsidR="00EC4087" w:rsidRPr="007C259F" w:rsidSect="00891FE6">
      <w:head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14B" w:rsidRDefault="00C8014B" w:rsidP="00C8014B">
      <w:r>
        <w:separator/>
      </w:r>
    </w:p>
  </w:endnote>
  <w:endnote w:type="continuationSeparator" w:id="0">
    <w:p w:rsidR="00C8014B" w:rsidRDefault="00C8014B" w:rsidP="00C8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14B" w:rsidRDefault="00C8014B" w:rsidP="00C8014B">
      <w:r>
        <w:separator/>
      </w:r>
    </w:p>
  </w:footnote>
  <w:footnote w:type="continuationSeparator" w:id="0">
    <w:p w:rsidR="00C8014B" w:rsidRDefault="00C8014B" w:rsidP="00C80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390" w:rsidRDefault="00EE7390" w:rsidP="00EE7390">
    <w:pPr>
      <w:pStyle w:val="Header"/>
      <w:jc w:val="center"/>
    </w:pPr>
    <w:r>
      <w:rPr>
        <w:noProof/>
        <w:sz w:val="24"/>
        <w:szCs w:val="24"/>
      </w:rPr>
      <w:drawing>
        <wp:inline distT="0" distB="0" distL="0" distR="0" wp14:anchorId="7C0A9F27" wp14:editId="3E889A9F">
          <wp:extent cx="1952625" cy="704850"/>
          <wp:effectExtent l="0" t="0" r="9525" b="0"/>
          <wp:docPr id="1" name="Picture 1" descr="\\co.ihc.com\pc\data\OpClinic\Diabetes\Administrative\IHC &amp; PCH Logos\PCHosp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ihc.com\pc\data\OpClinic\Diabetes\Administrative\IHC &amp; PCH Logos\PCHospit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2625" cy="704850"/>
                  </a:xfrm>
                  <a:prstGeom prst="rect">
                    <a:avLst/>
                  </a:prstGeom>
                  <a:noFill/>
                  <a:ln>
                    <a:noFill/>
                  </a:ln>
                </pic:spPr>
              </pic:pic>
            </a:graphicData>
          </a:graphic>
        </wp:inline>
      </w:drawing>
    </w:r>
  </w:p>
  <w:p w:rsidR="00EE7390" w:rsidRDefault="00EE7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5E8A"/>
    <w:multiLevelType w:val="hybridMultilevel"/>
    <w:tmpl w:val="27D8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61F3C"/>
    <w:multiLevelType w:val="hybridMultilevel"/>
    <w:tmpl w:val="2FD2D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D19A2"/>
    <w:multiLevelType w:val="hybridMultilevel"/>
    <w:tmpl w:val="B336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312FB0"/>
    <w:multiLevelType w:val="hybridMultilevel"/>
    <w:tmpl w:val="3E0CE6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88"/>
    <w:rsid w:val="00066BC0"/>
    <w:rsid w:val="00095F90"/>
    <w:rsid w:val="000A034A"/>
    <w:rsid w:val="000D5DE2"/>
    <w:rsid w:val="00103977"/>
    <w:rsid w:val="0012553D"/>
    <w:rsid w:val="00130EAB"/>
    <w:rsid w:val="00175AC1"/>
    <w:rsid w:val="001861E6"/>
    <w:rsid w:val="001D59FE"/>
    <w:rsid w:val="00346C81"/>
    <w:rsid w:val="003904E9"/>
    <w:rsid w:val="004121B3"/>
    <w:rsid w:val="00475902"/>
    <w:rsid w:val="004D0C03"/>
    <w:rsid w:val="004D28FF"/>
    <w:rsid w:val="005358E8"/>
    <w:rsid w:val="00547741"/>
    <w:rsid w:val="005504D6"/>
    <w:rsid w:val="0055795E"/>
    <w:rsid w:val="00570E7A"/>
    <w:rsid w:val="00580965"/>
    <w:rsid w:val="005B208B"/>
    <w:rsid w:val="006030F4"/>
    <w:rsid w:val="006D74CF"/>
    <w:rsid w:val="00712BBC"/>
    <w:rsid w:val="007C259F"/>
    <w:rsid w:val="00891FE6"/>
    <w:rsid w:val="00905A53"/>
    <w:rsid w:val="00975C65"/>
    <w:rsid w:val="009A3467"/>
    <w:rsid w:val="00A17EFE"/>
    <w:rsid w:val="00A259F9"/>
    <w:rsid w:val="00A45DBF"/>
    <w:rsid w:val="00B02CF3"/>
    <w:rsid w:val="00B463CC"/>
    <w:rsid w:val="00B61377"/>
    <w:rsid w:val="00C12866"/>
    <w:rsid w:val="00C2012E"/>
    <w:rsid w:val="00C30EA9"/>
    <w:rsid w:val="00C7011E"/>
    <w:rsid w:val="00C8014B"/>
    <w:rsid w:val="00C90663"/>
    <w:rsid w:val="00CA6B40"/>
    <w:rsid w:val="00D65235"/>
    <w:rsid w:val="00DB432A"/>
    <w:rsid w:val="00DE6089"/>
    <w:rsid w:val="00E223B6"/>
    <w:rsid w:val="00E53388"/>
    <w:rsid w:val="00EC4087"/>
    <w:rsid w:val="00ED382E"/>
    <w:rsid w:val="00EE7390"/>
    <w:rsid w:val="00F00925"/>
    <w:rsid w:val="00F03255"/>
    <w:rsid w:val="00F13EA0"/>
    <w:rsid w:val="00F94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681A217-4D99-47F3-98F0-A963BAA6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338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3388"/>
    <w:rPr>
      <w:rFonts w:ascii="Times New Roman" w:hAnsi="Times New Roman"/>
      <w:sz w:val="24"/>
      <w:szCs w:val="24"/>
    </w:rPr>
  </w:style>
  <w:style w:type="paragraph" w:styleId="ListParagraph">
    <w:name w:val="List Paragraph"/>
    <w:basedOn w:val="Normal"/>
    <w:uiPriority w:val="34"/>
    <w:qFormat/>
    <w:rsid w:val="006D74CF"/>
    <w:pPr>
      <w:ind w:left="720"/>
    </w:pPr>
  </w:style>
  <w:style w:type="paragraph" w:styleId="BalloonText">
    <w:name w:val="Balloon Text"/>
    <w:basedOn w:val="Normal"/>
    <w:link w:val="BalloonTextChar"/>
    <w:uiPriority w:val="99"/>
    <w:semiHidden/>
    <w:unhideWhenUsed/>
    <w:rsid w:val="00103977"/>
    <w:rPr>
      <w:rFonts w:ascii="Tahoma" w:hAnsi="Tahoma" w:cs="Tahoma"/>
      <w:sz w:val="16"/>
      <w:szCs w:val="16"/>
    </w:rPr>
  </w:style>
  <w:style w:type="character" w:customStyle="1" w:styleId="BalloonTextChar">
    <w:name w:val="Balloon Text Char"/>
    <w:basedOn w:val="DefaultParagraphFont"/>
    <w:link w:val="BalloonText"/>
    <w:uiPriority w:val="99"/>
    <w:semiHidden/>
    <w:rsid w:val="00103977"/>
    <w:rPr>
      <w:rFonts w:ascii="Tahoma" w:hAnsi="Tahoma" w:cs="Tahoma"/>
      <w:sz w:val="16"/>
      <w:szCs w:val="16"/>
    </w:rPr>
  </w:style>
  <w:style w:type="paragraph" w:customStyle="1" w:styleId="Normal0">
    <w:name w:val="[Normal]"/>
    <w:rsid w:val="00A45DBF"/>
    <w:pPr>
      <w:widowControl w:val="0"/>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uiPriority w:val="99"/>
    <w:unhideWhenUsed/>
    <w:rsid w:val="00EE7390"/>
    <w:pPr>
      <w:tabs>
        <w:tab w:val="center" w:pos="4680"/>
        <w:tab w:val="right" w:pos="9360"/>
      </w:tabs>
    </w:pPr>
  </w:style>
  <w:style w:type="character" w:customStyle="1" w:styleId="HeaderChar">
    <w:name w:val="Header Char"/>
    <w:basedOn w:val="DefaultParagraphFont"/>
    <w:link w:val="Header"/>
    <w:uiPriority w:val="99"/>
    <w:rsid w:val="00EE7390"/>
    <w:rPr>
      <w:rFonts w:ascii="Calibri" w:hAnsi="Calibri" w:cs="Times New Roman"/>
    </w:rPr>
  </w:style>
  <w:style w:type="paragraph" w:styleId="Footer">
    <w:name w:val="footer"/>
    <w:basedOn w:val="Normal"/>
    <w:link w:val="FooterChar"/>
    <w:uiPriority w:val="99"/>
    <w:unhideWhenUsed/>
    <w:rsid w:val="00EE7390"/>
    <w:pPr>
      <w:tabs>
        <w:tab w:val="center" w:pos="4680"/>
        <w:tab w:val="right" w:pos="9360"/>
      </w:tabs>
    </w:pPr>
  </w:style>
  <w:style w:type="character" w:customStyle="1" w:styleId="FooterChar">
    <w:name w:val="Footer Char"/>
    <w:basedOn w:val="DefaultParagraphFont"/>
    <w:link w:val="Footer"/>
    <w:uiPriority w:val="99"/>
    <w:rsid w:val="00EE739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6815">
      <w:bodyDiv w:val="1"/>
      <w:marLeft w:val="0"/>
      <w:marRight w:val="0"/>
      <w:marTop w:val="0"/>
      <w:marBottom w:val="0"/>
      <w:divBdr>
        <w:top w:val="none" w:sz="0" w:space="0" w:color="auto"/>
        <w:left w:val="none" w:sz="0" w:space="0" w:color="auto"/>
        <w:bottom w:val="none" w:sz="0" w:space="0" w:color="auto"/>
        <w:right w:val="none" w:sz="0" w:space="0" w:color="auto"/>
      </w:divBdr>
    </w:div>
    <w:div w:id="151722929">
      <w:bodyDiv w:val="1"/>
      <w:marLeft w:val="0"/>
      <w:marRight w:val="0"/>
      <w:marTop w:val="0"/>
      <w:marBottom w:val="0"/>
      <w:divBdr>
        <w:top w:val="none" w:sz="0" w:space="0" w:color="auto"/>
        <w:left w:val="none" w:sz="0" w:space="0" w:color="auto"/>
        <w:bottom w:val="none" w:sz="0" w:space="0" w:color="auto"/>
        <w:right w:val="none" w:sz="0" w:space="0" w:color="auto"/>
      </w:divBdr>
    </w:div>
    <w:div w:id="363553926">
      <w:bodyDiv w:val="1"/>
      <w:marLeft w:val="0"/>
      <w:marRight w:val="0"/>
      <w:marTop w:val="0"/>
      <w:marBottom w:val="0"/>
      <w:divBdr>
        <w:top w:val="none" w:sz="0" w:space="0" w:color="auto"/>
        <w:left w:val="none" w:sz="0" w:space="0" w:color="auto"/>
        <w:bottom w:val="none" w:sz="0" w:space="0" w:color="auto"/>
        <w:right w:val="none" w:sz="0" w:space="0" w:color="auto"/>
      </w:divBdr>
    </w:div>
    <w:div w:id="211956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65F47-DF9A-4E81-AB40-FBAC541A2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Intermountain Healthcare</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Kaylynn Buxton</dc:creator>
  <cp:lastModifiedBy>Kaylynn Buxton</cp:lastModifiedBy>
  <cp:revision>9</cp:revision>
  <cp:lastPrinted>2015-08-18T15:55:00Z</cp:lastPrinted>
  <dcterms:created xsi:type="dcterms:W3CDTF">2019-06-07T20:52:00Z</dcterms:created>
  <dcterms:modified xsi:type="dcterms:W3CDTF">2019-06-14T23:11:00Z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1a4512-8026-4a73-bfb7-8d52c1779a3a_Enabled">
    <vt:lpwstr>True</vt:lpwstr>
  </property>
  <property fmtid="{D5CDD505-2E9C-101B-9397-08002B2CF9AE}" pid="3" name="MSIP_Label_ba1a4512-8026-4a73-bfb7-8d52c1779a3a_SiteId">
    <vt:lpwstr>a79016de-bdd0-4e47-91f4-79416ab912ad</vt:lpwstr>
  </property>
  <property fmtid="{D5CDD505-2E9C-101B-9397-08002B2CF9AE}" pid="4" name="MSIP_Label_ba1a4512-8026-4a73-bfb7-8d52c1779a3a_Ref">
    <vt:lpwstr>https://api.informationprotection.azure.com/api/a79016de-bdd0-4e47-91f4-79416ab912ad</vt:lpwstr>
  </property>
  <property fmtid="{D5CDD505-2E9C-101B-9397-08002B2CF9AE}" pid="5" name="MSIP_Label_ba1a4512-8026-4a73-bfb7-8d52c1779a3a_SetBy">
    <vt:lpwstr>Kaylynn.Buxton@imail.org</vt:lpwstr>
  </property>
  <property fmtid="{D5CDD505-2E9C-101B-9397-08002B2CF9AE}" pid="6" name="MSIP_Label_ba1a4512-8026-4a73-bfb7-8d52c1779a3a_SetDate">
    <vt:lpwstr>2018-01-16T10:56:54.7000924-07:00</vt:lpwstr>
  </property>
  <property fmtid="{D5CDD505-2E9C-101B-9397-08002B2CF9AE}" pid="7" name="MSIP_Label_ba1a4512-8026-4a73-bfb7-8d52c1779a3a_Name">
    <vt:lpwstr>Sensitive Information</vt:lpwstr>
  </property>
  <property fmtid="{D5CDD505-2E9C-101B-9397-08002B2CF9AE}" pid="8" name="MSIP_Label_ba1a4512-8026-4a73-bfb7-8d52c1779a3a_Application">
    <vt:lpwstr>Microsoft Azure Information Protection</vt:lpwstr>
  </property>
  <property fmtid="{D5CDD505-2E9C-101B-9397-08002B2CF9AE}" pid="9" name="MSIP_Label_ba1a4512-8026-4a73-bfb7-8d52c1779a3a_Extended_MSFT_Method">
    <vt:lpwstr>Automatic</vt:lpwstr>
  </property>
  <property fmtid="{D5CDD505-2E9C-101B-9397-08002B2CF9AE}" pid="10" name="Sensitivity">
    <vt:lpwstr>Sensitive Information</vt:lpwstr>
  </property>
</Properties>
</file>